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6E0" w:rsidRPr="0098360F" w:rsidRDefault="002716E0" w:rsidP="0044710E">
      <w:pPr>
        <w:jc w:val="center"/>
        <w:rPr>
          <w:rFonts w:ascii="Times New Roman" w:hAnsi="Times New Roman"/>
          <w:b/>
          <w:sz w:val="24"/>
          <w:szCs w:val="24"/>
        </w:rPr>
      </w:pPr>
      <w:r w:rsidRPr="0098360F">
        <w:rPr>
          <w:rFonts w:ascii="Times New Roman" w:hAnsi="Times New Roman"/>
          <w:b/>
          <w:sz w:val="24"/>
          <w:szCs w:val="24"/>
        </w:rPr>
        <w:t xml:space="preserve">Аннотация к рабочей программе </w:t>
      </w:r>
      <w:r>
        <w:rPr>
          <w:rFonts w:ascii="Times New Roman" w:hAnsi="Times New Roman"/>
          <w:b/>
          <w:sz w:val="24"/>
          <w:szCs w:val="24"/>
        </w:rPr>
        <w:t xml:space="preserve">музыкальных руководителей                             </w:t>
      </w:r>
      <w:r w:rsidRPr="0098360F">
        <w:rPr>
          <w:rFonts w:ascii="Times New Roman" w:hAnsi="Times New Roman"/>
          <w:b/>
          <w:sz w:val="24"/>
          <w:szCs w:val="24"/>
        </w:rPr>
        <w:t>МБДОУ «Детский сад №144 комбинированного вида»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</w:t>
      </w:r>
      <w:r w:rsidRPr="0098360F">
        <w:rPr>
          <w:rFonts w:ascii="Times New Roman" w:hAnsi="Times New Roman"/>
          <w:b/>
          <w:sz w:val="24"/>
          <w:szCs w:val="24"/>
        </w:rPr>
        <w:t>Приволжского района г</w:t>
      </w:r>
      <w:proofErr w:type="gramStart"/>
      <w:r w:rsidRPr="0098360F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98360F">
        <w:rPr>
          <w:rFonts w:ascii="Times New Roman" w:hAnsi="Times New Roman"/>
          <w:b/>
          <w:sz w:val="24"/>
          <w:szCs w:val="24"/>
        </w:rPr>
        <w:t>азани</w:t>
      </w:r>
    </w:p>
    <w:p w:rsidR="002716E0" w:rsidRPr="00064453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t xml:space="preserve">            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Рабочая программ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а разработана в соответствии с основной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образовательной программой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муниципального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бюджетного дошкольного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образовательного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учреждения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«Детский сад №144» Приволжского района </w:t>
      </w:r>
      <w:proofErr w:type="gramStart"/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г</w:t>
      </w:r>
      <w:proofErr w:type="gramEnd"/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. Казани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 разра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ботанной с учетом примерной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образовательной программы дошкольного образования «От рождения до школы». </w:t>
      </w:r>
    </w:p>
    <w:p w:rsidR="002716E0" w:rsidRPr="00064453" w:rsidRDefault="002716E0" w:rsidP="0044710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Рабочая программа разработана с учетом основных принципов, требований к организации и содержанию различных видов музыкальной деятельности. Рабочая программа направлена на создание условий развития дошкольников, открывающих возможности для позитивной социализации ребѐнка,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со</w:t>
      </w:r>
      <w:proofErr w:type="gramEnd"/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взрослыми и сверстниками в соответствующих дошкольному возрасту видам деятельности. </w:t>
      </w:r>
    </w:p>
    <w:p w:rsidR="002716E0" w:rsidRPr="009A1710" w:rsidRDefault="002716E0" w:rsidP="0044710E">
      <w:pPr>
        <w:pStyle w:val="a3"/>
        <w:autoSpaceDE w:val="0"/>
        <w:autoSpaceDN w:val="0"/>
        <w:adjustRightInd w:val="0"/>
        <w:spacing w:line="276" w:lineRule="auto"/>
        <w:ind w:left="0" w:firstLine="708"/>
        <w:jc w:val="both"/>
        <w:rPr>
          <w:rFonts w:eastAsiaTheme="minorHAnsi"/>
          <w:color w:val="000000"/>
          <w:lang w:eastAsia="en-US"/>
        </w:rPr>
      </w:pPr>
      <w:r w:rsidRPr="009A1710">
        <w:rPr>
          <w:rFonts w:eastAsiaTheme="minorHAnsi"/>
          <w:b/>
          <w:color w:val="000000"/>
          <w:lang w:eastAsia="en-US"/>
        </w:rPr>
        <w:t>Целью Рабочей программы является</w:t>
      </w:r>
      <w:r w:rsidRPr="009A1710">
        <w:rPr>
          <w:rFonts w:eastAsiaTheme="minorHAnsi"/>
          <w:color w:val="000000"/>
          <w:lang w:eastAsia="en-US"/>
        </w:rPr>
        <w:t xml:space="preserve">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 </w:t>
      </w:r>
    </w:p>
    <w:p w:rsidR="002716E0" w:rsidRDefault="002716E0" w:rsidP="0044710E">
      <w:pPr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2716E0">
        <w:rPr>
          <w:rFonts w:ascii="Times New Roman" w:eastAsiaTheme="minorHAnsi" w:hAnsi="Times New Roman"/>
          <w:b/>
          <w:color w:val="000000"/>
          <w:sz w:val="24"/>
          <w:szCs w:val="24"/>
          <w:lang w:eastAsia="en-US"/>
        </w:rPr>
        <w:t>Задачи</w:t>
      </w:r>
      <w:r w:rsidRPr="009A1710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реализации Рабочей программы: 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чувства ритма, музыкальной памяти; формирование песенного, музыкального вкуса. Воспитание интереса к музыкально-художественной деятельности; Развитие детского музыкально-художественного творчества, развитие самостоятельной творческой деятельности детей; удовлетворение потребности в самовыражении. Обеспечение эмоционально-психологического благополучия, охраны и укрепления здоровья детей.</w:t>
      </w:r>
      <w:r w:rsidRPr="009A1710">
        <w:rPr>
          <w:rFonts w:eastAsiaTheme="minorHAnsi"/>
          <w:color w:val="000000"/>
          <w:lang w:eastAsia="en-US"/>
        </w:rPr>
        <w:t xml:space="preserve"> </w:t>
      </w:r>
    </w:p>
    <w:p w:rsidR="002716E0" w:rsidRPr="00064453" w:rsidRDefault="002716E0" w:rsidP="0044710E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       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Программа разработана с учетом дидактических принципов - их развивающего обучения, психологических особенностей дошкольников и включает в себя следующие разделы: </w:t>
      </w:r>
    </w:p>
    <w:p w:rsidR="002716E0" w:rsidRPr="00064453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- слушание музыки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; </w:t>
      </w:r>
    </w:p>
    <w:p w:rsidR="002716E0" w:rsidRPr="00064453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пение; </w:t>
      </w:r>
    </w:p>
    <w:p w:rsidR="002716E0" w:rsidRPr="00064453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музыкально-ритмические движения; </w:t>
      </w:r>
    </w:p>
    <w:p w:rsidR="002716E0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- 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игра на детских музыкальных инструментах.</w:t>
      </w:r>
    </w:p>
    <w:p w:rsidR="002716E0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В соответствии с ФГОС</w:t>
      </w:r>
      <w:r w:rsidRPr="0006445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программа включает в себя 3 раздела.</w:t>
      </w:r>
    </w:p>
    <w:p w:rsidR="002716E0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 </w:t>
      </w:r>
    </w:p>
    <w:p w:rsidR="002716E0" w:rsidRDefault="002716E0" w:rsidP="0044710E">
      <w:pPr>
        <w:pStyle w:val="20"/>
        <w:rPr>
          <w:lang w:eastAsia="hi-IN"/>
        </w:rPr>
      </w:pPr>
      <w:r>
        <w:t xml:space="preserve">    В Ц</w:t>
      </w:r>
      <w:r w:rsidRPr="002716E0">
        <w:t xml:space="preserve">елевом разделе </w:t>
      </w:r>
      <w:r>
        <w:t xml:space="preserve">имеется </w:t>
      </w:r>
      <w:hyperlink r:id="rId5" w:anchor="_Toc422496169" w:history="1">
        <w:r>
          <w:rPr>
            <w:rStyle w:val="a4"/>
            <w:color w:val="auto"/>
            <w:u w:val="none"/>
          </w:rPr>
          <w:t>п</w:t>
        </w:r>
        <w:r w:rsidRPr="002716E0">
          <w:rPr>
            <w:rStyle w:val="a4"/>
            <w:color w:val="auto"/>
            <w:u w:val="none"/>
          </w:rPr>
          <w:t>ояснительная записка</w:t>
        </w:r>
      </w:hyperlink>
      <w:r w:rsidRPr="002716E0">
        <w:rPr>
          <w:lang w:eastAsia="hi-IN"/>
        </w:rPr>
        <w:t xml:space="preserve"> </w:t>
      </w:r>
      <w:r>
        <w:rPr>
          <w:lang w:eastAsia="hi-IN"/>
        </w:rPr>
        <w:t xml:space="preserve"> к программе, описываются п</w:t>
      </w:r>
      <w:r w:rsidRPr="002716E0">
        <w:rPr>
          <w:lang w:eastAsia="hi-IN"/>
        </w:rPr>
        <w:t>ринципы и подходы к формированию программы</w:t>
      </w:r>
      <w:r w:rsidRPr="002716E0">
        <w:t>, в</w:t>
      </w:r>
      <w:r w:rsidRPr="002716E0">
        <w:rPr>
          <w:lang w:eastAsia="hi-IN"/>
        </w:rPr>
        <w:t>озрастные особенности развития ребенка в музыкальной деятельности</w:t>
      </w:r>
      <w:r w:rsidRPr="002716E0">
        <w:t xml:space="preserve"> и р</w:t>
      </w:r>
      <w:r w:rsidRPr="002716E0">
        <w:rPr>
          <w:lang w:eastAsia="hi-IN"/>
        </w:rPr>
        <w:t>азвивающее оценивание качества о</w:t>
      </w:r>
      <w:r>
        <w:rPr>
          <w:lang w:eastAsia="hi-IN"/>
        </w:rPr>
        <w:t>бразовательной деятельности по п</w:t>
      </w:r>
      <w:r w:rsidRPr="002716E0">
        <w:rPr>
          <w:lang w:eastAsia="hi-IN"/>
        </w:rPr>
        <w:t>рограмме</w:t>
      </w:r>
      <w:r>
        <w:rPr>
          <w:lang w:eastAsia="hi-IN"/>
        </w:rPr>
        <w:t>.</w:t>
      </w:r>
    </w:p>
    <w:p w:rsidR="002716E0" w:rsidRDefault="002716E0" w:rsidP="0044710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716E0">
        <w:rPr>
          <w:rFonts w:ascii="Times New Roman" w:hAnsi="Times New Roman"/>
          <w:sz w:val="24"/>
          <w:szCs w:val="24"/>
          <w:lang w:eastAsia="hi-IN"/>
        </w:rPr>
        <w:t xml:space="preserve">    В содержательном разделе</w:t>
      </w:r>
      <w:r w:rsidRPr="002716E0">
        <w:rPr>
          <w:rFonts w:ascii="Times New Roman" w:hAnsi="Times New Roman"/>
          <w:sz w:val="24"/>
          <w:szCs w:val="24"/>
        </w:rPr>
        <w:t xml:space="preserve"> размещено перспективное планирование деятельности по художественно-эстетическому развитию детей, описывается </w:t>
      </w:r>
      <w:hyperlink r:id="rId6" w:anchor="_Toc422496190" w:history="1">
        <w:r w:rsidRPr="002716E0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 xml:space="preserve">взаимодействие с семьями </w:t>
        </w:r>
        <w:r w:rsidRPr="002716E0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lastRenderedPageBreak/>
          <w:t>дошкольников</w:t>
        </w:r>
      </w:hyperlink>
      <w:r w:rsidRPr="002716E0">
        <w:rPr>
          <w:rFonts w:ascii="Times New Roman" w:hAnsi="Times New Roman"/>
          <w:sz w:val="24"/>
          <w:szCs w:val="24"/>
        </w:rPr>
        <w:t xml:space="preserve"> по музыкальному воспитанию и работа с воспитателями по музыкальному </w:t>
      </w:r>
      <w:r w:rsidR="0044710E">
        <w:rPr>
          <w:rFonts w:ascii="Times New Roman" w:hAnsi="Times New Roman"/>
          <w:sz w:val="24"/>
          <w:szCs w:val="24"/>
        </w:rPr>
        <w:t>развитию.</w:t>
      </w:r>
    </w:p>
    <w:p w:rsidR="0044710E" w:rsidRPr="0044710E" w:rsidRDefault="0044710E" w:rsidP="0044710E">
      <w:pPr>
        <w:pStyle w:val="20"/>
        <w:rPr>
          <w:rFonts w:eastAsiaTheme="minorEastAsia"/>
          <w:lang w:eastAsia="ru-RU"/>
        </w:rPr>
      </w:pPr>
      <w:hyperlink r:id="rId7" w:anchor="_Toc422496193" w:history="1">
        <w:r>
          <w:rPr>
            <w:rStyle w:val="a4"/>
            <w:color w:val="auto"/>
            <w:u w:val="none"/>
          </w:rPr>
          <w:t xml:space="preserve">      </w:t>
        </w:r>
        <w:r w:rsidRPr="0044710E">
          <w:rPr>
            <w:rStyle w:val="a4"/>
            <w:color w:val="auto"/>
            <w:u w:val="none"/>
          </w:rPr>
          <w:t>В организационном ра</w:t>
        </w:r>
        <w:r>
          <w:rPr>
            <w:rStyle w:val="a4"/>
            <w:color w:val="auto"/>
            <w:u w:val="none"/>
          </w:rPr>
          <w:t>зд</w:t>
        </w:r>
        <w:r w:rsidRPr="0044710E">
          <w:rPr>
            <w:rStyle w:val="a4"/>
            <w:color w:val="auto"/>
            <w:u w:val="none"/>
          </w:rPr>
          <w:t>еле описываю</w:t>
        </w:r>
        <w:r>
          <w:rPr>
            <w:rStyle w:val="a4"/>
            <w:color w:val="auto"/>
            <w:u w:val="none"/>
          </w:rPr>
          <w:t>т</w:t>
        </w:r>
        <w:r w:rsidRPr="0044710E">
          <w:rPr>
            <w:rStyle w:val="a4"/>
            <w:color w:val="auto"/>
            <w:u w:val="none"/>
          </w:rPr>
          <w:t>ся психолого-педагогические условия, обеспечивающие развитие ребенка</w:t>
        </w:r>
      </w:hyperlink>
      <w:r w:rsidRPr="0044710E">
        <w:rPr>
          <w:rFonts w:eastAsiaTheme="minorEastAsia"/>
          <w:lang w:eastAsia="ru-RU"/>
        </w:rPr>
        <w:t xml:space="preserve">, </w:t>
      </w:r>
      <w:proofErr w:type="gramStart"/>
      <w:r w:rsidRPr="0044710E">
        <w:t>о</w:t>
      </w:r>
      <w:hyperlink r:id="rId8" w:anchor="_Toc422496194" w:history="1">
        <w:r w:rsidRPr="0044710E">
          <w:rPr>
            <w:rStyle w:val="a4"/>
            <w:color w:val="auto"/>
            <w:u w:val="none"/>
          </w:rPr>
          <w:t>рганизация</w:t>
        </w:r>
        <w:proofErr w:type="gramEnd"/>
        <w:r w:rsidRPr="0044710E">
          <w:rPr>
            <w:rStyle w:val="a4"/>
            <w:color w:val="auto"/>
            <w:u w:val="none"/>
          </w:rPr>
          <w:t xml:space="preserve"> развивающей предметно-пространственной среды</w:t>
        </w:r>
      </w:hyperlink>
      <w:r>
        <w:t xml:space="preserve"> и </w:t>
      </w:r>
      <w:r w:rsidRPr="0044710E">
        <w:t xml:space="preserve"> </w:t>
      </w:r>
      <w:hyperlink r:id="rId9" w:anchor="_Toc422496199" w:history="1">
        <w:r>
          <w:rPr>
            <w:rStyle w:val="a4"/>
            <w:color w:val="auto"/>
            <w:u w:val="none"/>
          </w:rPr>
          <w:t>р</w:t>
        </w:r>
        <w:r w:rsidRPr="0044710E">
          <w:rPr>
            <w:rStyle w:val="a4"/>
            <w:color w:val="auto"/>
            <w:u w:val="none"/>
          </w:rPr>
          <w:t>ежим дня и распорядок</w:t>
        </w:r>
      </w:hyperlink>
      <w:r>
        <w:t>.</w:t>
      </w:r>
    </w:p>
    <w:p w:rsidR="0044710E" w:rsidRPr="0044710E" w:rsidRDefault="0044710E" w:rsidP="0044710E">
      <w:pPr>
        <w:spacing w:after="0"/>
        <w:jc w:val="both"/>
        <w:rPr>
          <w:rStyle w:val="a4"/>
          <w:rFonts w:ascii="Times New Roman" w:hAnsi="Times New Roman"/>
          <w:color w:val="auto"/>
          <w:sz w:val="24"/>
          <w:szCs w:val="24"/>
          <w:u w:val="none"/>
        </w:rPr>
      </w:pPr>
    </w:p>
    <w:p w:rsidR="002716E0" w:rsidRPr="002716E0" w:rsidRDefault="002716E0" w:rsidP="0044710E">
      <w:pPr>
        <w:jc w:val="both"/>
        <w:rPr>
          <w:rFonts w:ascii="Times New Roman" w:hAnsi="Times New Roman"/>
          <w:sz w:val="24"/>
          <w:szCs w:val="24"/>
          <w:lang w:eastAsia="hi-IN"/>
        </w:rPr>
      </w:pPr>
    </w:p>
    <w:p w:rsidR="002716E0" w:rsidRPr="00064453" w:rsidRDefault="002716E0" w:rsidP="0044710E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</w:p>
    <w:p w:rsidR="002716E0" w:rsidRDefault="002716E0" w:rsidP="0044710E">
      <w:pPr>
        <w:jc w:val="both"/>
      </w:pPr>
    </w:p>
    <w:p w:rsidR="002716E0" w:rsidRDefault="002716E0" w:rsidP="0044710E">
      <w:pPr>
        <w:jc w:val="both"/>
      </w:pPr>
    </w:p>
    <w:sectPr w:rsidR="002716E0" w:rsidSect="00635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15B29"/>
    <w:multiLevelType w:val="multilevel"/>
    <w:tmpl w:val="F8B6FA7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16E0"/>
    <w:rsid w:val="002716E0"/>
    <w:rsid w:val="0044710E"/>
    <w:rsid w:val="00635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6E0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6E0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a4">
    <w:name w:val="Hyperlink"/>
    <w:uiPriority w:val="99"/>
    <w:unhideWhenUsed/>
    <w:rsid w:val="002716E0"/>
    <w:rPr>
      <w:color w:val="0000FF"/>
      <w:u w:val="single"/>
    </w:rPr>
  </w:style>
  <w:style w:type="character" w:customStyle="1" w:styleId="2">
    <w:name w:val="Оглавление 2 Знак"/>
    <w:link w:val="20"/>
    <w:uiPriority w:val="39"/>
    <w:locked/>
    <w:rsid w:val="002716E0"/>
    <w:rPr>
      <w:rFonts w:ascii="Times New Roman" w:hAnsi="Times New Roman" w:cs="Times New Roman"/>
      <w:iCs/>
      <w:color w:val="000000"/>
      <w:kern w:val="28"/>
      <w:sz w:val="24"/>
      <w:szCs w:val="24"/>
    </w:rPr>
  </w:style>
  <w:style w:type="paragraph" w:styleId="20">
    <w:name w:val="toc 2"/>
    <w:basedOn w:val="a"/>
    <w:next w:val="a"/>
    <w:link w:val="2"/>
    <w:autoRedefine/>
    <w:uiPriority w:val="39"/>
    <w:unhideWhenUsed/>
    <w:qFormat/>
    <w:rsid w:val="002716E0"/>
    <w:pPr>
      <w:tabs>
        <w:tab w:val="right" w:leader="dot" w:pos="10195"/>
      </w:tabs>
      <w:spacing w:after="100"/>
      <w:jc w:val="both"/>
    </w:pPr>
    <w:rPr>
      <w:rFonts w:ascii="Times New Roman" w:eastAsiaTheme="minorHAnsi" w:hAnsi="Times New Roman"/>
      <w:iCs/>
      <w:color w:val="000000"/>
      <w:kern w:val="28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admin\Pictures\&#1082;&#1091;&#1088;&#1089;&#1099;%20&#1087;&#1086;&#1089;&#1083;%20&#1074;&#1072;&#1088;\1%20&#1084;&#1091;&#1079;%20&#1088;&#1091;&#1082;\2017\&#1087;&#1088;&#1086;&#1075;&#1088;&#1072;&#1084;&#1084;&#1099;%20&#1044;&#1054;&#1054;\primernaja-osnovnaja-obrazovatelnaja-programma-doshkolnogo-obrazovanija%20(2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2</cp:revision>
  <dcterms:created xsi:type="dcterms:W3CDTF">2022-11-20T08:07:00Z</dcterms:created>
  <dcterms:modified xsi:type="dcterms:W3CDTF">2022-11-20T08:23:00Z</dcterms:modified>
</cp:coreProperties>
</file>